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68490" w14:textId="02ACFCD6" w:rsidR="00765AF0" w:rsidRPr="00EA175B" w:rsidRDefault="00765AF0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Extracts from England and Wales Cricket Board Anti-Corruption Code for Players and Player Support Personnel</w:t>
      </w:r>
    </w:p>
    <w:p w14:paraId="74DBF2D9" w14:textId="77777777" w:rsidR="00765AF0" w:rsidRPr="00EA175B" w:rsidRDefault="00765AF0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223DE5FF" w14:textId="416C5A96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ARTICLE 2 OFFENCES UNDER THIS ANTI-CORRUPTION CODE</w:t>
      </w:r>
    </w:p>
    <w:p w14:paraId="2A72CFEB" w14:textId="77777777" w:rsidR="00765AF0" w:rsidRPr="00EA175B" w:rsidRDefault="00765AF0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0BE33E6C" w14:textId="32A15680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b/>
          <w:lang w:val="en-US"/>
        </w:rPr>
      </w:pPr>
      <w:r w:rsidRPr="00EA175B">
        <w:rPr>
          <w:rFonts w:ascii="Calibri" w:hAnsi="Calibri" w:cs="Times New Roman"/>
          <w:b/>
          <w:lang w:val="en-US"/>
        </w:rPr>
        <w:t>The conduct described in Articles 2.1 – 2.4, if committed by a Player or Player Support Personnel,</w:t>
      </w:r>
      <w:r w:rsidR="00765AF0" w:rsidRPr="00EA175B">
        <w:rPr>
          <w:rFonts w:ascii="Calibri" w:hAnsi="Calibri" w:cs="Times New Roman"/>
          <w:b/>
          <w:lang w:val="en-US"/>
        </w:rPr>
        <w:t xml:space="preserve"> </w:t>
      </w:r>
      <w:r w:rsidRPr="00EA175B">
        <w:rPr>
          <w:rFonts w:ascii="Calibri" w:hAnsi="Calibri" w:cs="Times New Roman"/>
          <w:b/>
          <w:lang w:val="en-US"/>
        </w:rPr>
        <w:t>shall amount to an offence by such Player or Player Support Personnel under this Anti-Corruption</w:t>
      </w:r>
      <w:r w:rsidR="00765AF0" w:rsidRPr="00EA175B">
        <w:rPr>
          <w:rFonts w:ascii="Calibri" w:hAnsi="Calibri" w:cs="Times New Roman"/>
          <w:b/>
          <w:lang w:val="en-US"/>
        </w:rPr>
        <w:t xml:space="preserve"> </w:t>
      </w:r>
      <w:r w:rsidRPr="00EA175B">
        <w:rPr>
          <w:rFonts w:ascii="Calibri" w:hAnsi="Calibri" w:cs="Times New Roman"/>
          <w:b/>
          <w:lang w:val="en-US"/>
        </w:rPr>
        <w:t>Code:</w:t>
      </w:r>
    </w:p>
    <w:p w14:paraId="3500752E" w14:textId="77777777" w:rsidR="00765AF0" w:rsidRPr="00EA175B" w:rsidRDefault="00765AF0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27DE6DCF" w14:textId="6D9C3369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2.1 Corruption:</w:t>
      </w:r>
    </w:p>
    <w:p w14:paraId="159AC4F2" w14:textId="38CDA209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2.1.1 Fixing or contriving in any way or otherwise influencing improperly, or being a party to</w:t>
      </w:r>
      <w:r w:rsidR="00765AF0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any agreement or effort to fix or contrive in any way or otherwise influence improperly,</w:t>
      </w:r>
      <w:r w:rsidR="00765AF0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the result, progress, conduct or any other aspect of any Match or Event.</w:t>
      </w:r>
    </w:p>
    <w:p w14:paraId="47431248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65B02CAC" w14:textId="5A840618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2.1.2 Seeking, accepting, offering or agreeing to accept any bribe or other Reward to fix or to</w:t>
      </w:r>
      <w:r w:rsidR="00765AF0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contrive in any way or otherwise to influence improperly the result, progress, conduct or</w:t>
      </w:r>
      <w:r w:rsidR="00765AF0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any other aspect of any Match or Event.</w:t>
      </w:r>
    </w:p>
    <w:p w14:paraId="73212B38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4F307647" w14:textId="358BC7CE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2.1.3 Failing or refusing to perform to one’s abilities in a Match, or agreeing to do so, as a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result of the commission of an offence under any of the other provisions of this Article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2.1 and/or Article 2.2.</w:t>
      </w:r>
    </w:p>
    <w:p w14:paraId="4E7CE913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3693FD82" w14:textId="56636219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2.1.4 Soliciting, inducing, enticing, instructing, persuading, encouraging or facilitating (a) any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Player or Player Support Personnel to commit an offence under any of the foregoing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provisions of this Article 2.1 and/or (b) any other person to do any act that would be an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offence if that person were a Player or Player Support Personnel.</w:t>
      </w:r>
    </w:p>
    <w:p w14:paraId="3DB73984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6671378B" w14:textId="39264E07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2.2 Betting:</w:t>
      </w:r>
    </w:p>
    <w:p w14:paraId="23F4784B" w14:textId="74EA6941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2.2.1 Placing, accepting, laying or otherwise entering into any Bet with any other party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(whether individual, company or otherwise) in relation to the result, progress, conduct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any other aspect of any Match or Event.</w:t>
      </w:r>
    </w:p>
    <w:p w14:paraId="0C71E01F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26179A8B" w14:textId="4C5FA60B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2.2.2 Soliciting, inducing, enticing, instructing, persuading, encouraging, facilitating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proofErr w:type="spellStart"/>
      <w:r w:rsidRPr="00EA175B">
        <w:rPr>
          <w:rFonts w:ascii="Calibri" w:hAnsi="Calibri" w:cs="Times New Roman"/>
          <w:lang w:val="en-US"/>
        </w:rPr>
        <w:t>authorising</w:t>
      </w:r>
      <w:proofErr w:type="spellEnd"/>
      <w:r w:rsidRPr="00EA175B">
        <w:rPr>
          <w:rFonts w:ascii="Calibri" w:hAnsi="Calibri" w:cs="Times New Roman"/>
          <w:lang w:val="en-US"/>
        </w:rPr>
        <w:t xml:space="preserve"> any other party to enter into a Bet in relation to the result, progress, conduct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or any other aspect of any Match or Event.</w:t>
      </w:r>
    </w:p>
    <w:p w14:paraId="07AFBCDD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313E7699" w14:textId="5153E241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2.2.3 Ensuring the occurrence of a particular incident in a Match or Event, which occurrence is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to the Player or Player Support Personnel’s knowledge the subject of a Bet.</w:t>
      </w:r>
    </w:p>
    <w:p w14:paraId="1A1BBA72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14485A84" w14:textId="77777777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proofErr w:type="gramStart"/>
      <w:r w:rsidRPr="00EA175B">
        <w:rPr>
          <w:rFonts w:ascii="Calibri" w:hAnsi="Calibri" w:cs="Times New Roman"/>
          <w:lang w:val="en-US"/>
        </w:rPr>
        <w:t>2.3.1 Using, for Betting purposes, any Inside Information.</w:t>
      </w:r>
      <w:proofErr w:type="gramEnd"/>
    </w:p>
    <w:p w14:paraId="5FE7B385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7979A600" w14:textId="793ACEAD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2.3.2 Disclosing Inside Information to any person (with or without Reward) before or during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any Match or Event where the Player or Player Support Personnel knows or might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reasonably be expected to know that disclosure of such information in such</w:t>
      </w:r>
    </w:p>
    <w:p w14:paraId="4AE2595E" w14:textId="77777777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proofErr w:type="gramStart"/>
      <w:r w:rsidRPr="00EA175B">
        <w:rPr>
          <w:rFonts w:ascii="Calibri" w:hAnsi="Calibri" w:cs="Times New Roman"/>
          <w:lang w:val="en-US"/>
        </w:rPr>
        <w:t>circumstances</w:t>
      </w:r>
      <w:proofErr w:type="gramEnd"/>
      <w:r w:rsidRPr="00EA175B">
        <w:rPr>
          <w:rFonts w:ascii="Calibri" w:hAnsi="Calibri" w:cs="Times New Roman"/>
          <w:lang w:val="en-US"/>
        </w:rPr>
        <w:t xml:space="preserve"> could be used in relation to Betting.</w:t>
      </w:r>
    </w:p>
    <w:p w14:paraId="07575670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1ACBE3E8" w14:textId="2254DBAF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lastRenderedPageBreak/>
        <w:t>2.3.3 Soliciting, inducing, enticing, persuading, encouraging or facilitating (a) any Player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Player Support Personnel to commit an offence under any of the foregoing provisions of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this Art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person were a Player or Player Support Personnel.</w:t>
      </w:r>
    </w:p>
    <w:p w14:paraId="2C7C7EF9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1AF2EA0A" w14:textId="77777777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2.4 General:</w:t>
      </w:r>
    </w:p>
    <w:p w14:paraId="3991B8C4" w14:textId="4A7F9FB4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2.4.1 Providing or receiving any gift, payment or other benefit (whether of a monetary value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otherwise) in circumstances that the Player or Player Support Personnel might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reasonably have expected could bring him/her or the sport of cricket into disrepute.</w:t>
      </w:r>
    </w:p>
    <w:p w14:paraId="1D1E8A65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0ED14FDE" w14:textId="56DEE063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2.4.2 Failing or refusing to disclose to the ECB (without delay) full details of any approaches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invitations received by the Player or Player Support Personnel to engage in conduct that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would amount to a breach of this Anti-Corruption Code.</w:t>
      </w:r>
    </w:p>
    <w:p w14:paraId="713A9BCC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627D83DE" w14:textId="68EC5641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2.4.3 Failing or refusing to disclose to the ECB (without delay) full details of any incident, fact,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or matter that comes to the attention of a Player or Player Support Personnel that may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evidence an offence under this Anti-Corruption Code by a third party, including (without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limitation) approaches or invitations that have been received by any other party to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engage in conduct that would amount to a breach of this Anti-Corruption Code.</w:t>
      </w:r>
    </w:p>
    <w:p w14:paraId="4DB5F8F8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363B4537" w14:textId="17141088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2.4.4 Failing or refusing to cooperate with any reasonable investigation carried out by the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Designated Anti-Corruption Official (or his/her designee) in relation to possible offences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under this Anti-Corruption Code, including failure to provide any information and/or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documentation requested by the Designated Anti-Corruption Official (or his/her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designee) (whether as part of a formal Demand pursuant to Article 4.3 or otherwise) that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may be relevant to such investigation.</w:t>
      </w:r>
    </w:p>
    <w:p w14:paraId="77CAF0DE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1ADB3170" w14:textId="77777777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2.5 For the purposes of this Article 2:</w:t>
      </w:r>
    </w:p>
    <w:p w14:paraId="42E705A9" w14:textId="1FD595FC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2.5.1 Any attempt by a Player or Player Support Personnel, or any agreement between (a) a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Player and/or Player Support Personnel and (b) any other person, to act in a manner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that would culminate in the commission of an offence under this Anti-Corruption Code,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shall be treated as if an offence had been committed, whether or not such attempt or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agreement in fact resulted in the commission of such offence.</w:t>
      </w:r>
    </w:p>
    <w:p w14:paraId="3F532575" w14:textId="77777777" w:rsidR="00AB40B9" w:rsidRPr="00EA175B" w:rsidRDefault="00AB40B9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3FCC78E6" w14:textId="14386798" w:rsidR="00AB40B9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2.5.2 A Player or Player Support Personnel who </w:t>
      </w:r>
      <w:proofErr w:type="spellStart"/>
      <w:r w:rsidRPr="00EA175B">
        <w:rPr>
          <w:rFonts w:ascii="Calibri" w:hAnsi="Calibri" w:cs="Times New Roman"/>
          <w:lang w:val="en-US"/>
        </w:rPr>
        <w:t>authorises</w:t>
      </w:r>
      <w:proofErr w:type="spellEnd"/>
      <w:r w:rsidRPr="00EA175B">
        <w:rPr>
          <w:rFonts w:ascii="Calibri" w:hAnsi="Calibri" w:cs="Times New Roman"/>
          <w:lang w:val="en-US"/>
        </w:rPr>
        <w:t>, causes, knowingly assists,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encourages, aids, abets, covers up or is otherwise complicit in any acts or omissions of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the type described in Articles 2.1 – 2.4 committed by another Player or Player Support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Personnel or his/her coach, trainer, manager, agent, family member, guest or other</w:t>
      </w:r>
      <w:r w:rsidR="00AB40B9" w:rsidRPr="00EA175B">
        <w:rPr>
          <w:rFonts w:ascii="Calibri" w:hAnsi="Calibri" w:cs="Times New Roman"/>
          <w:lang w:val="en-US"/>
        </w:rPr>
        <w:t xml:space="preserve"> affiliate or associate shall be treated as having committed such acts or omissions himself and shall be liable accordingly under this Anti-Corruption Code.</w:t>
      </w:r>
      <w:bookmarkStart w:id="0" w:name="_GoBack"/>
      <w:bookmarkEnd w:id="0"/>
    </w:p>
    <w:p w14:paraId="45724EB8" w14:textId="77777777" w:rsidR="00EA175B" w:rsidRPr="00EA175B" w:rsidRDefault="00EA175B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</w:p>
    <w:p w14:paraId="2822DE3D" w14:textId="455E7B4E" w:rsidR="00EA175B" w:rsidRPr="00EA175B" w:rsidRDefault="00EA175B" w:rsidP="00EA175B">
      <w:pPr>
        <w:widowControl w:val="0"/>
        <w:autoSpaceDE w:val="0"/>
        <w:autoSpaceDN w:val="0"/>
        <w:adjustRightInd w:val="0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2.6 It shall be a valid </w:t>
      </w:r>
      <w:proofErr w:type="spellStart"/>
      <w:r w:rsidRPr="00EA175B">
        <w:rPr>
          <w:rFonts w:ascii="Calibri" w:hAnsi="Calibri" w:cs="Times New Roman"/>
          <w:lang w:val="en-US"/>
        </w:rPr>
        <w:t>defence</w:t>
      </w:r>
      <w:proofErr w:type="spellEnd"/>
      <w:r w:rsidRPr="00EA175B">
        <w:rPr>
          <w:rFonts w:ascii="Calibri" w:hAnsi="Calibri" w:cs="Times New Roman"/>
          <w:lang w:val="en-US"/>
        </w:rPr>
        <w:t xml:space="preserve"> to a charge of an offence under this Anti-Corruption Code for a Player</w:t>
      </w:r>
      <w:r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or Player Support Personnel to prove, on the balance of probabilities, that the alleged offence</w:t>
      </w:r>
      <w:r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was committed (and that it was not reported to the ECB thereafter) due to the Player or Player</w:t>
      </w:r>
      <w:r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Support Personnel’s honest and reasonable belief that there was a serious threat to his/her life or</w:t>
      </w:r>
      <w:r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safety or to the life or safety of any other person.</w:t>
      </w:r>
    </w:p>
    <w:p w14:paraId="0028A152" w14:textId="5CB4A353" w:rsidR="00AB40B9" w:rsidRPr="00EA175B" w:rsidRDefault="00EA175B" w:rsidP="00EA175B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 xml:space="preserve"> ARTICLE 3</w:t>
      </w:r>
    </w:p>
    <w:p w14:paraId="7037EC99" w14:textId="0CFCAFD5" w:rsidR="00626E47" w:rsidRPr="00EA175B" w:rsidRDefault="00626E47" w:rsidP="00EA175B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lang w:val="en-US"/>
        </w:rPr>
      </w:pPr>
      <w:r w:rsidRPr="00EA175B">
        <w:rPr>
          <w:rFonts w:ascii="Calibri" w:hAnsi="Calibri" w:cs="Times New Roman"/>
          <w:lang w:val="en-US"/>
        </w:rPr>
        <w:t>NOTE: All Players and Player Support Personnel shall have a continuing obligation to report any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new incident, fact, or matter that may evidence an offence under this Anti-Corruption Code to the</w:t>
      </w:r>
      <w:r w:rsidR="00AB40B9" w:rsidRPr="00EA175B">
        <w:rPr>
          <w:rFonts w:ascii="Calibri" w:hAnsi="Calibri" w:cs="Times New Roman"/>
          <w:lang w:val="en-US"/>
        </w:rPr>
        <w:t xml:space="preserve"> </w:t>
      </w:r>
      <w:r w:rsidRPr="00EA175B">
        <w:rPr>
          <w:rFonts w:ascii="Calibri" w:hAnsi="Calibri" w:cs="Times New Roman"/>
          <w:lang w:val="en-US"/>
        </w:rPr>
        <w:t>ECB even if the Player’s or Player Support Personnel’s prior knowledge has already been reported.</w:t>
      </w:r>
    </w:p>
    <w:p w14:paraId="3C9A4494" w14:textId="77777777" w:rsidR="00B90844" w:rsidRPr="00EA175B" w:rsidRDefault="00B90844" w:rsidP="00EA175B">
      <w:pPr>
        <w:jc w:val="both"/>
        <w:rPr>
          <w:rFonts w:ascii="Calibri" w:hAnsi="Calibri"/>
        </w:rPr>
      </w:pPr>
    </w:p>
    <w:sectPr w:rsidR="00B90844" w:rsidRPr="00EA175B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47"/>
    <w:rsid w:val="0019395B"/>
    <w:rsid w:val="00626E47"/>
    <w:rsid w:val="00693BAE"/>
    <w:rsid w:val="00765AF0"/>
    <w:rsid w:val="00AB40B9"/>
    <w:rsid w:val="00B90844"/>
    <w:rsid w:val="00E30B29"/>
    <w:rsid w:val="00E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C4F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864</Words>
  <Characters>4929</Characters>
  <Application>Microsoft Macintosh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3</cp:revision>
  <dcterms:created xsi:type="dcterms:W3CDTF">2013-08-23T15:16:00Z</dcterms:created>
  <dcterms:modified xsi:type="dcterms:W3CDTF">2013-09-05T14:29:00Z</dcterms:modified>
</cp:coreProperties>
</file>