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0D" w:rsidRDefault="00621A0D" w:rsidP="00621A0D">
      <w:pPr>
        <w:spacing w:before="100" w:beforeAutospacing="1" w:after="100" w:afterAutospacing="1" w:line="240" w:lineRule="auto"/>
        <w:outlineLvl w:val="2"/>
        <w:rPr>
          <w:rFonts w:ascii="Times New Roman" w:eastAsia="Times New Roman" w:hAnsi="Times New Roman" w:cs="Times New Roman"/>
          <w:b/>
          <w:bCs/>
          <w:sz w:val="32"/>
          <w:szCs w:val="32"/>
          <w:lang w:eastAsia="sv-SE"/>
        </w:rPr>
      </w:pPr>
      <w:r>
        <w:rPr>
          <w:rFonts w:ascii="Times New Roman" w:eastAsia="Times New Roman" w:hAnsi="Times New Roman" w:cs="Times New Roman"/>
          <w:b/>
          <w:bCs/>
          <w:sz w:val="32"/>
          <w:szCs w:val="32"/>
          <w:lang w:eastAsia="sv-SE"/>
        </w:rPr>
        <w:t>Brottsbalk (1962:700)</w:t>
      </w:r>
    </w:p>
    <w:p w:rsidR="00621A0D" w:rsidRPr="00621A0D" w:rsidRDefault="00621A0D" w:rsidP="00621A0D">
      <w:pPr>
        <w:spacing w:before="100" w:beforeAutospacing="1" w:after="100" w:afterAutospacing="1" w:line="240" w:lineRule="auto"/>
        <w:outlineLvl w:val="2"/>
        <w:rPr>
          <w:rFonts w:ascii="Times New Roman" w:eastAsia="Times New Roman" w:hAnsi="Times New Roman" w:cs="Times New Roman"/>
          <w:b/>
          <w:bCs/>
          <w:sz w:val="32"/>
          <w:szCs w:val="32"/>
          <w:lang w:eastAsia="sv-SE"/>
        </w:rPr>
      </w:pPr>
    </w:p>
    <w:p w:rsidR="00621A0D" w:rsidRDefault="00621A0D" w:rsidP="00621A0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621A0D">
        <w:rPr>
          <w:rFonts w:ascii="Times New Roman" w:eastAsia="Times New Roman" w:hAnsi="Times New Roman" w:cs="Times New Roman"/>
          <w:b/>
          <w:bCs/>
          <w:sz w:val="27"/>
          <w:szCs w:val="27"/>
          <w:lang w:eastAsia="sv-SE"/>
        </w:rPr>
        <w:t>10 kap. 5 a §</w:t>
      </w:r>
    </w:p>
    <w:p w:rsidR="00621A0D" w:rsidRPr="00621A0D" w:rsidRDefault="00621A0D" w:rsidP="00621A0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621A0D">
        <w:rPr>
          <w:rFonts w:ascii="Times New Roman" w:eastAsia="Times New Roman" w:hAnsi="Times New Roman" w:cs="Times New Roman"/>
          <w:sz w:val="24"/>
          <w:szCs w:val="24"/>
          <w:lang w:eastAsia="sv-SE"/>
        </w:rPr>
        <w:t xml:space="preserve">Den som är arbetstagare eller utövar uppdrag och tar emot, godtar ett löfte om eller begär en otillbörlig förmån för utövningen av anställningen eller uppdraget döms för </w:t>
      </w:r>
      <w:r w:rsidRPr="00621A0D">
        <w:rPr>
          <w:rFonts w:ascii="Times New Roman" w:eastAsia="Times New Roman" w:hAnsi="Times New Roman" w:cs="Times New Roman"/>
          <w:i/>
          <w:iCs/>
          <w:sz w:val="24"/>
          <w:szCs w:val="24"/>
          <w:lang w:eastAsia="sv-SE"/>
        </w:rPr>
        <w:t>tagande av muta</w:t>
      </w:r>
      <w:r w:rsidRPr="00621A0D">
        <w:rPr>
          <w:rFonts w:ascii="Times New Roman" w:eastAsia="Times New Roman" w:hAnsi="Times New Roman" w:cs="Times New Roman"/>
          <w:sz w:val="24"/>
          <w:szCs w:val="24"/>
          <w:lang w:eastAsia="sv-SE"/>
        </w:rPr>
        <w:t xml:space="preserve"> till böter eller fängelse i högst två år. Detsamma gäller den som är deltagare eller funktionär i en tävling som är föremål för allmänt anordnad vadhållning och det är fråga om en otillbörlig förmån för hans eller hennes fullgörande av uppgifter vid tävlingen. </w:t>
      </w:r>
    </w:p>
    <w:p w:rsidR="00621A0D" w:rsidRPr="00621A0D" w:rsidRDefault="00621A0D" w:rsidP="00621A0D">
      <w:pPr>
        <w:spacing w:after="0" w:line="240" w:lineRule="auto"/>
        <w:rPr>
          <w:rFonts w:ascii="Times New Roman" w:eastAsia="Times New Roman" w:hAnsi="Times New Roman" w:cs="Times New Roman"/>
          <w:sz w:val="24"/>
          <w:szCs w:val="24"/>
          <w:lang w:eastAsia="sv-SE"/>
        </w:rPr>
      </w:pPr>
      <w:r w:rsidRPr="00621A0D">
        <w:rPr>
          <w:rFonts w:ascii="Times New Roman" w:eastAsia="Times New Roman" w:hAnsi="Times New Roman" w:cs="Times New Roman"/>
          <w:sz w:val="24"/>
          <w:szCs w:val="24"/>
          <w:lang w:eastAsia="sv-SE"/>
        </w:rPr>
        <w:t xml:space="preserve">Första stycket gäller även om gärningen har begåtts innan gärningsmannen fått en sådan ställning som avses där eller efter det att den upphört. </w:t>
      </w:r>
    </w:p>
    <w:p w:rsidR="00621A0D" w:rsidRPr="00621A0D" w:rsidRDefault="00621A0D" w:rsidP="00621A0D">
      <w:pPr>
        <w:spacing w:after="0" w:line="240" w:lineRule="auto"/>
        <w:rPr>
          <w:rFonts w:ascii="Times New Roman" w:eastAsia="Times New Roman" w:hAnsi="Times New Roman" w:cs="Times New Roman"/>
          <w:sz w:val="24"/>
          <w:szCs w:val="24"/>
          <w:lang w:eastAsia="sv-SE"/>
        </w:rPr>
      </w:pPr>
      <w:r w:rsidRPr="00621A0D">
        <w:rPr>
          <w:rFonts w:ascii="Times New Roman" w:eastAsia="Times New Roman" w:hAnsi="Times New Roman" w:cs="Times New Roman"/>
          <w:sz w:val="24"/>
          <w:szCs w:val="24"/>
          <w:lang w:eastAsia="sv-SE"/>
        </w:rPr>
        <w:t xml:space="preserve">För tagande av muta enligt första och andra styckena döms också den som tar emot, godtar ett löfte om eller begär förmånen för någon annan än sig själv. </w:t>
      </w:r>
    </w:p>
    <w:p w:rsidR="00621A0D" w:rsidRPr="00621A0D" w:rsidRDefault="00621A0D" w:rsidP="00621A0D">
      <w:pPr>
        <w:spacing w:after="0" w:line="240" w:lineRule="auto"/>
        <w:rPr>
          <w:rFonts w:ascii="Times New Roman" w:eastAsia="Times New Roman" w:hAnsi="Times New Roman" w:cs="Times New Roman"/>
          <w:sz w:val="24"/>
          <w:szCs w:val="24"/>
          <w:lang w:eastAsia="sv-SE"/>
        </w:rPr>
      </w:pPr>
      <w:hyperlink r:id="rId4" w:history="1">
        <w:r w:rsidRPr="00621A0D">
          <w:rPr>
            <w:rFonts w:ascii="Times New Roman" w:eastAsia="Times New Roman" w:hAnsi="Times New Roman" w:cs="Times New Roman"/>
            <w:color w:val="0000FF"/>
            <w:sz w:val="24"/>
            <w:szCs w:val="24"/>
            <w:u w:val="single"/>
            <w:lang w:eastAsia="sv-SE"/>
          </w:rPr>
          <w:t>SFS 2012:301</w:t>
        </w:r>
      </w:hyperlink>
    </w:p>
    <w:p w:rsidR="00621A0D" w:rsidRPr="00621A0D" w:rsidRDefault="00621A0D" w:rsidP="00621A0D">
      <w:pPr>
        <w:spacing w:after="0" w:line="240" w:lineRule="auto"/>
        <w:rPr>
          <w:rFonts w:ascii="Times New Roman" w:eastAsia="Times New Roman" w:hAnsi="Times New Roman" w:cs="Times New Roman"/>
          <w:sz w:val="24"/>
          <w:szCs w:val="24"/>
          <w:lang w:eastAsia="sv-SE"/>
        </w:rPr>
      </w:pPr>
      <w:r w:rsidRPr="00621A0D">
        <w:rPr>
          <w:rFonts w:ascii="Times New Roman" w:eastAsia="Times New Roman" w:hAnsi="Times New Roman" w:cs="Times New Roman"/>
          <w:sz w:val="15"/>
          <w:szCs w:val="15"/>
          <w:lang w:eastAsia="sv-SE"/>
        </w:rPr>
        <w:t>SFS 2012:301</w:t>
      </w:r>
      <w:r w:rsidRPr="00621A0D">
        <w:rPr>
          <w:rFonts w:ascii="Times New Roman" w:eastAsia="Times New Roman" w:hAnsi="Times New Roman" w:cs="Times New Roman"/>
          <w:sz w:val="20"/>
          <w:szCs w:val="20"/>
          <w:lang w:eastAsia="sv-SE"/>
        </w:rPr>
        <w:br/>
      </w:r>
      <w:r w:rsidRPr="00621A0D">
        <w:rPr>
          <w:rFonts w:ascii="Times New Roman" w:eastAsia="Times New Roman" w:hAnsi="Times New Roman" w:cs="Times New Roman"/>
          <w:sz w:val="15"/>
          <w:szCs w:val="15"/>
          <w:lang w:eastAsia="sv-SE"/>
        </w:rPr>
        <w:t>Utfärdad: 2012-05-24</w:t>
      </w:r>
    </w:p>
    <w:p w:rsidR="00621A0D" w:rsidRPr="00621A0D" w:rsidRDefault="00621A0D" w:rsidP="00621A0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621A0D">
        <w:rPr>
          <w:rFonts w:ascii="Times New Roman" w:eastAsia="Times New Roman" w:hAnsi="Times New Roman" w:cs="Times New Roman"/>
          <w:b/>
          <w:bCs/>
          <w:sz w:val="27"/>
          <w:szCs w:val="27"/>
          <w:lang w:eastAsia="sv-SE"/>
        </w:rPr>
        <w:t>10 kap. 5 b §</w:t>
      </w:r>
    </w:p>
    <w:p w:rsidR="00621A0D" w:rsidRPr="00621A0D" w:rsidRDefault="00621A0D" w:rsidP="00621A0D">
      <w:pPr>
        <w:spacing w:after="0" w:line="240" w:lineRule="auto"/>
        <w:rPr>
          <w:rFonts w:ascii="Times New Roman" w:eastAsia="Times New Roman" w:hAnsi="Times New Roman" w:cs="Times New Roman"/>
          <w:sz w:val="24"/>
          <w:szCs w:val="24"/>
          <w:lang w:eastAsia="sv-SE"/>
        </w:rPr>
      </w:pPr>
      <w:r w:rsidRPr="00621A0D">
        <w:rPr>
          <w:rFonts w:ascii="Times New Roman" w:eastAsia="Times New Roman" w:hAnsi="Times New Roman" w:cs="Times New Roman"/>
          <w:sz w:val="24"/>
          <w:szCs w:val="24"/>
          <w:lang w:eastAsia="sv-SE"/>
        </w:rPr>
        <w:t xml:space="preserve">Den som lämnar, utlovar eller erbjuder en otillbörlig förmån i fall som avses i </w:t>
      </w:r>
      <w:hyperlink r:id="rId5" w:history="1">
        <w:r w:rsidRPr="00621A0D">
          <w:rPr>
            <w:rFonts w:ascii="Times New Roman" w:eastAsia="Times New Roman" w:hAnsi="Times New Roman" w:cs="Times New Roman"/>
            <w:color w:val="0000FF"/>
            <w:sz w:val="24"/>
            <w:szCs w:val="24"/>
            <w:u w:val="single"/>
            <w:lang w:eastAsia="sv-SE"/>
          </w:rPr>
          <w:t>5 a</w:t>
        </w:r>
        <w:proofErr w:type="gramStart"/>
        <w:r w:rsidRPr="00621A0D">
          <w:rPr>
            <w:rFonts w:ascii="Times New Roman" w:eastAsia="Times New Roman" w:hAnsi="Times New Roman" w:cs="Times New Roman"/>
            <w:color w:val="0000FF"/>
            <w:sz w:val="24"/>
            <w:szCs w:val="24"/>
            <w:u w:val="single"/>
            <w:lang w:eastAsia="sv-SE"/>
          </w:rPr>
          <w:t xml:space="preserve"> §</w:t>
        </w:r>
      </w:hyperlink>
      <w:proofErr w:type="gramEnd"/>
      <w:r w:rsidRPr="00621A0D">
        <w:rPr>
          <w:rFonts w:ascii="Times New Roman" w:eastAsia="Times New Roman" w:hAnsi="Times New Roman" w:cs="Times New Roman"/>
          <w:sz w:val="24"/>
          <w:szCs w:val="24"/>
          <w:lang w:eastAsia="sv-SE"/>
        </w:rPr>
        <w:t xml:space="preserve"> döms för </w:t>
      </w:r>
      <w:r w:rsidRPr="00621A0D">
        <w:rPr>
          <w:rFonts w:ascii="Times New Roman" w:eastAsia="Times New Roman" w:hAnsi="Times New Roman" w:cs="Times New Roman"/>
          <w:i/>
          <w:iCs/>
          <w:sz w:val="24"/>
          <w:szCs w:val="24"/>
          <w:lang w:eastAsia="sv-SE"/>
        </w:rPr>
        <w:t>givande av muta</w:t>
      </w:r>
      <w:r w:rsidRPr="00621A0D">
        <w:rPr>
          <w:rFonts w:ascii="Times New Roman" w:eastAsia="Times New Roman" w:hAnsi="Times New Roman" w:cs="Times New Roman"/>
          <w:sz w:val="24"/>
          <w:szCs w:val="24"/>
          <w:lang w:eastAsia="sv-SE"/>
        </w:rPr>
        <w:t xml:space="preserve"> till böter eller fängelse i högst två år. </w:t>
      </w:r>
    </w:p>
    <w:p w:rsidR="00621A0D" w:rsidRPr="00621A0D" w:rsidRDefault="00621A0D" w:rsidP="00621A0D">
      <w:pPr>
        <w:spacing w:after="0" w:line="240" w:lineRule="auto"/>
        <w:rPr>
          <w:rFonts w:ascii="Times New Roman" w:eastAsia="Times New Roman" w:hAnsi="Times New Roman" w:cs="Times New Roman"/>
          <w:sz w:val="24"/>
          <w:szCs w:val="24"/>
          <w:lang w:eastAsia="sv-SE"/>
        </w:rPr>
      </w:pPr>
      <w:hyperlink r:id="rId6" w:history="1">
        <w:r w:rsidRPr="00621A0D">
          <w:rPr>
            <w:rFonts w:ascii="Times New Roman" w:eastAsia="Times New Roman" w:hAnsi="Times New Roman" w:cs="Times New Roman"/>
            <w:color w:val="0000FF"/>
            <w:sz w:val="24"/>
            <w:szCs w:val="24"/>
            <w:u w:val="single"/>
            <w:lang w:eastAsia="sv-SE"/>
          </w:rPr>
          <w:t>SFS 2012:301</w:t>
        </w:r>
      </w:hyperlink>
    </w:p>
    <w:p w:rsidR="00621A0D" w:rsidRPr="00621A0D" w:rsidRDefault="00621A0D" w:rsidP="00621A0D">
      <w:pPr>
        <w:spacing w:after="0" w:line="240" w:lineRule="auto"/>
        <w:rPr>
          <w:rFonts w:ascii="Times New Roman" w:eastAsia="Times New Roman" w:hAnsi="Times New Roman" w:cs="Times New Roman"/>
          <w:sz w:val="24"/>
          <w:szCs w:val="24"/>
          <w:lang w:eastAsia="sv-SE"/>
        </w:rPr>
      </w:pPr>
      <w:r w:rsidRPr="00621A0D">
        <w:rPr>
          <w:rFonts w:ascii="Times New Roman" w:eastAsia="Times New Roman" w:hAnsi="Times New Roman" w:cs="Times New Roman"/>
          <w:sz w:val="15"/>
          <w:szCs w:val="15"/>
          <w:lang w:eastAsia="sv-SE"/>
        </w:rPr>
        <w:t>SFS 2012:301</w:t>
      </w:r>
      <w:r w:rsidRPr="00621A0D">
        <w:rPr>
          <w:rFonts w:ascii="Times New Roman" w:eastAsia="Times New Roman" w:hAnsi="Times New Roman" w:cs="Times New Roman"/>
          <w:sz w:val="20"/>
          <w:szCs w:val="20"/>
          <w:lang w:eastAsia="sv-SE"/>
        </w:rPr>
        <w:br/>
      </w:r>
      <w:r w:rsidRPr="00621A0D">
        <w:rPr>
          <w:rFonts w:ascii="Times New Roman" w:eastAsia="Times New Roman" w:hAnsi="Times New Roman" w:cs="Times New Roman"/>
          <w:sz w:val="15"/>
          <w:szCs w:val="15"/>
          <w:lang w:eastAsia="sv-SE"/>
        </w:rPr>
        <w:t>Utfärdad: 2012-05-24</w:t>
      </w:r>
    </w:p>
    <w:p w:rsidR="00621A0D" w:rsidRPr="00621A0D" w:rsidRDefault="00621A0D" w:rsidP="00621A0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621A0D">
        <w:rPr>
          <w:rFonts w:ascii="Times New Roman" w:eastAsia="Times New Roman" w:hAnsi="Times New Roman" w:cs="Times New Roman"/>
          <w:b/>
          <w:bCs/>
          <w:sz w:val="27"/>
          <w:szCs w:val="27"/>
          <w:lang w:eastAsia="sv-SE"/>
        </w:rPr>
        <w:t>10 kap. 5 c §</w:t>
      </w:r>
    </w:p>
    <w:p w:rsidR="00621A0D" w:rsidRPr="00621A0D" w:rsidRDefault="00621A0D" w:rsidP="00621A0D">
      <w:pPr>
        <w:spacing w:after="0" w:line="240" w:lineRule="auto"/>
        <w:rPr>
          <w:rFonts w:ascii="Times New Roman" w:eastAsia="Times New Roman" w:hAnsi="Times New Roman" w:cs="Times New Roman"/>
          <w:sz w:val="24"/>
          <w:szCs w:val="24"/>
          <w:lang w:eastAsia="sv-SE"/>
        </w:rPr>
      </w:pPr>
      <w:r w:rsidRPr="00621A0D">
        <w:rPr>
          <w:rFonts w:ascii="Times New Roman" w:eastAsia="Times New Roman" w:hAnsi="Times New Roman" w:cs="Times New Roman"/>
          <w:sz w:val="24"/>
          <w:szCs w:val="24"/>
          <w:lang w:eastAsia="sv-SE"/>
        </w:rPr>
        <w:t xml:space="preserve">Är brott som avses i </w:t>
      </w:r>
      <w:hyperlink r:id="rId7" w:history="1">
        <w:r w:rsidRPr="00621A0D">
          <w:rPr>
            <w:rFonts w:ascii="Times New Roman" w:eastAsia="Times New Roman" w:hAnsi="Times New Roman" w:cs="Times New Roman"/>
            <w:color w:val="0000FF"/>
            <w:sz w:val="24"/>
            <w:szCs w:val="24"/>
            <w:u w:val="single"/>
            <w:lang w:eastAsia="sv-SE"/>
          </w:rPr>
          <w:t>5 a</w:t>
        </w:r>
      </w:hyperlink>
      <w:r w:rsidRPr="00621A0D">
        <w:rPr>
          <w:rFonts w:ascii="Times New Roman" w:eastAsia="Times New Roman" w:hAnsi="Times New Roman" w:cs="Times New Roman"/>
          <w:sz w:val="24"/>
          <w:szCs w:val="24"/>
          <w:lang w:eastAsia="sv-SE"/>
        </w:rPr>
        <w:t xml:space="preserve"> eller </w:t>
      </w:r>
      <w:hyperlink r:id="rId8" w:history="1">
        <w:r w:rsidRPr="00621A0D">
          <w:rPr>
            <w:rFonts w:ascii="Times New Roman" w:eastAsia="Times New Roman" w:hAnsi="Times New Roman" w:cs="Times New Roman"/>
            <w:color w:val="0000FF"/>
            <w:sz w:val="24"/>
            <w:szCs w:val="24"/>
            <w:u w:val="single"/>
            <w:lang w:eastAsia="sv-SE"/>
          </w:rPr>
          <w:t>5 b</w:t>
        </w:r>
        <w:proofErr w:type="gramStart"/>
        <w:r w:rsidRPr="00621A0D">
          <w:rPr>
            <w:rFonts w:ascii="Times New Roman" w:eastAsia="Times New Roman" w:hAnsi="Times New Roman" w:cs="Times New Roman"/>
            <w:color w:val="0000FF"/>
            <w:sz w:val="24"/>
            <w:szCs w:val="24"/>
            <w:u w:val="single"/>
            <w:lang w:eastAsia="sv-SE"/>
          </w:rPr>
          <w:t xml:space="preserve"> §</w:t>
        </w:r>
      </w:hyperlink>
      <w:proofErr w:type="gramEnd"/>
      <w:r w:rsidRPr="00621A0D">
        <w:rPr>
          <w:rFonts w:ascii="Times New Roman" w:eastAsia="Times New Roman" w:hAnsi="Times New Roman" w:cs="Times New Roman"/>
          <w:sz w:val="24"/>
          <w:szCs w:val="24"/>
          <w:lang w:eastAsia="sv-SE"/>
        </w:rPr>
        <w:t xml:space="preserve"> att anse som grovt, döms för </w:t>
      </w:r>
      <w:r w:rsidRPr="00621A0D">
        <w:rPr>
          <w:rFonts w:ascii="Times New Roman" w:eastAsia="Times New Roman" w:hAnsi="Times New Roman" w:cs="Times New Roman"/>
          <w:i/>
          <w:iCs/>
          <w:sz w:val="24"/>
          <w:szCs w:val="24"/>
          <w:lang w:eastAsia="sv-SE"/>
        </w:rPr>
        <w:t>grovt tagande av muta</w:t>
      </w:r>
      <w:r w:rsidRPr="00621A0D">
        <w:rPr>
          <w:rFonts w:ascii="Times New Roman" w:eastAsia="Times New Roman" w:hAnsi="Times New Roman" w:cs="Times New Roman"/>
          <w:sz w:val="24"/>
          <w:szCs w:val="24"/>
          <w:lang w:eastAsia="sv-SE"/>
        </w:rPr>
        <w:t xml:space="preserve"> eller </w:t>
      </w:r>
      <w:r w:rsidRPr="00621A0D">
        <w:rPr>
          <w:rFonts w:ascii="Times New Roman" w:eastAsia="Times New Roman" w:hAnsi="Times New Roman" w:cs="Times New Roman"/>
          <w:i/>
          <w:iCs/>
          <w:sz w:val="24"/>
          <w:szCs w:val="24"/>
          <w:lang w:eastAsia="sv-SE"/>
        </w:rPr>
        <w:t>grovt givande av muta</w:t>
      </w:r>
      <w:r w:rsidRPr="00621A0D">
        <w:rPr>
          <w:rFonts w:ascii="Times New Roman" w:eastAsia="Times New Roman" w:hAnsi="Times New Roman" w:cs="Times New Roman"/>
          <w:sz w:val="24"/>
          <w:szCs w:val="24"/>
          <w:lang w:eastAsia="sv-SE"/>
        </w:rPr>
        <w:t xml:space="preserve"> till fängelse i lägst sex månader och högst sex år. Vid bedömande av om brottet är grovt ska särskilt beaktas om gärningen innefattat missbruk av eller angrepp på särskilt ansvarsfull ställning, avsett betydande värde eller ingått i en brottslighet som utövats systematiskt eller i större omfattning eller annars varit av särskilt farlig art. </w:t>
      </w:r>
    </w:p>
    <w:p w:rsidR="00621A0D" w:rsidRPr="00621A0D" w:rsidRDefault="00621A0D" w:rsidP="00621A0D">
      <w:pPr>
        <w:spacing w:after="0" w:line="240" w:lineRule="auto"/>
        <w:rPr>
          <w:rFonts w:ascii="Times New Roman" w:eastAsia="Times New Roman" w:hAnsi="Times New Roman" w:cs="Times New Roman"/>
          <w:sz w:val="24"/>
          <w:szCs w:val="24"/>
          <w:lang w:eastAsia="sv-SE"/>
        </w:rPr>
      </w:pPr>
      <w:hyperlink r:id="rId9" w:history="1">
        <w:r w:rsidRPr="00621A0D">
          <w:rPr>
            <w:rFonts w:ascii="Times New Roman" w:eastAsia="Times New Roman" w:hAnsi="Times New Roman" w:cs="Times New Roman"/>
            <w:color w:val="0000FF"/>
            <w:sz w:val="24"/>
            <w:szCs w:val="24"/>
            <w:u w:val="single"/>
            <w:lang w:eastAsia="sv-SE"/>
          </w:rPr>
          <w:t>SFS 2012:301</w:t>
        </w:r>
      </w:hyperlink>
    </w:p>
    <w:p w:rsidR="000E5968" w:rsidRPr="00621A0D" w:rsidRDefault="000E5968" w:rsidP="000E5968">
      <w:pPr>
        <w:rPr>
          <w:rFonts w:ascii="Times New Roman" w:hAnsi="Times New Roman" w:cs="Times New Roman"/>
          <w:sz w:val="24"/>
          <w:szCs w:val="24"/>
        </w:rPr>
      </w:pPr>
    </w:p>
    <w:sectPr w:rsidR="000E5968" w:rsidRPr="00621A0D" w:rsidSect="00BB04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E5968"/>
    <w:rsid w:val="000E5968"/>
    <w:rsid w:val="00621A0D"/>
    <w:rsid w:val="00A0383E"/>
    <w:rsid w:val="00BB0463"/>
    <w:rsid w:val="00C70AB8"/>
    <w:rsid w:val="00F81D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63"/>
  </w:style>
  <w:style w:type="paragraph" w:styleId="Rubrik3">
    <w:name w:val="heading 3"/>
    <w:basedOn w:val="Normal"/>
    <w:link w:val="Rubrik3Char"/>
    <w:uiPriority w:val="9"/>
    <w:qFormat/>
    <w:rsid w:val="00621A0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621A0D"/>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621A0D"/>
    <w:rPr>
      <w:color w:val="0000FF"/>
      <w:u w:val="single"/>
    </w:rPr>
  </w:style>
  <w:style w:type="character" w:customStyle="1" w:styleId="kapitel">
    <w:name w:val="kapitel"/>
    <w:basedOn w:val="Standardstycketeckensnitt"/>
    <w:rsid w:val="00621A0D"/>
  </w:style>
</w:styles>
</file>

<file path=word/webSettings.xml><?xml version="1.0" encoding="utf-8"?>
<w:webSettings xmlns:r="http://schemas.openxmlformats.org/officeDocument/2006/relationships" xmlns:w="http://schemas.openxmlformats.org/wordprocessingml/2006/main">
  <w:divs>
    <w:div w:id="1329674798">
      <w:bodyDiv w:val="1"/>
      <w:marLeft w:val="0"/>
      <w:marRight w:val="2580"/>
      <w:marTop w:val="0"/>
      <w:marBottom w:val="0"/>
      <w:divBdr>
        <w:top w:val="none" w:sz="0" w:space="0" w:color="auto"/>
        <w:left w:val="none" w:sz="0" w:space="0" w:color="auto"/>
        <w:bottom w:val="none" w:sz="0" w:space="0" w:color="auto"/>
        <w:right w:val="none" w:sz="0" w:space="0" w:color="auto"/>
      </w:divBdr>
      <w:divsChild>
        <w:div w:id="660351171">
          <w:marLeft w:val="0"/>
          <w:marRight w:val="0"/>
          <w:marTop w:val="0"/>
          <w:marBottom w:val="0"/>
          <w:divBdr>
            <w:top w:val="none" w:sz="0" w:space="0" w:color="auto"/>
            <w:left w:val="none" w:sz="0" w:space="0" w:color="auto"/>
            <w:bottom w:val="none" w:sz="0" w:space="0" w:color="auto"/>
            <w:right w:val="none" w:sz="0" w:space="0" w:color="auto"/>
          </w:divBdr>
          <w:divsChild>
            <w:div w:id="2037389992">
              <w:marLeft w:val="0"/>
              <w:marRight w:val="0"/>
              <w:marTop w:val="0"/>
              <w:marBottom w:val="0"/>
              <w:divBdr>
                <w:top w:val="none" w:sz="0" w:space="0" w:color="auto"/>
                <w:left w:val="none" w:sz="0" w:space="0" w:color="auto"/>
                <w:bottom w:val="none" w:sz="0" w:space="0" w:color="auto"/>
                <w:right w:val="none" w:sz="0" w:space="0" w:color="auto"/>
              </w:divBdr>
              <w:divsChild>
                <w:div w:id="1354185275">
                  <w:marLeft w:val="0"/>
                  <w:marRight w:val="0"/>
                  <w:marTop w:val="0"/>
                  <w:marBottom w:val="0"/>
                  <w:divBdr>
                    <w:top w:val="none" w:sz="0" w:space="0" w:color="auto"/>
                    <w:left w:val="none" w:sz="0" w:space="0" w:color="auto"/>
                    <w:bottom w:val="none" w:sz="0" w:space="0" w:color="auto"/>
                    <w:right w:val="none" w:sz="0" w:space="0" w:color="auto"/>
                  </w:divBdr>
                  <w:divsChild>
                    <w:div w:id="1915621376">
                      <w:marLeft w:val="0"/>
                      <w:marRight w:val="0"/>
                      <w:marTop w:val="0"/>
                      <w:marBottom w:val="0"/>
                      <w:divBdr>
                        <w:top w:val="none" w:sz="0" w:space="0" w:color="auto"/>
                        <w:left w:val="none" w:sz="0" w:space="0" w:color="auto"/>
                        <w:bottom w:val="none" w:sz="0" w:space="0" w:color="auto"/>
                        <w:right w:val="none" w:sz="0" w:space="0" w:color="auto"/>
                      </w:divBdr>
                      <w:divsChild>
                        <w:div w:id="1477798589">
                          <w:marLeft w:val="0"/>
                          <w:marRight w:val="0"/>
                          <w:marTop w:val="0"/>
                          <w:marBottom w:val="0"/>
                          <w:divBdr>
                            <w:top w:val="none" w:sz="0" w:space="0" w:color="auto"/>
                            <w:left w:val="none" w:sz="0" w:space="0" w:color="auto"/>
                            <w:bottom w:val="none" w:sz="0" w:space="0" w:color="auto"/>
                            <w:right w:val="none" w:sz="0" w:space="0" w:color="auto"/>
                          </w:divBdr>
                          <w:divsChild>
                            <w:div w:id="390731573">
                              <w:marLeft w:val="0"/>
                              <w:marRight w:val="0"/>
                              <w:marTop w:val="0"/>
                              <w:marBottom w:val="0"/>
                              <w:divBdr>
                                <w:top w:val="none" w:sz="0" w:space="0" w:color="auto"/>
                                <w:left w:val="none" w:sz="0" w:space="0" w:color="auto"/>
                                <w:bottom w:val="none" w:sz="0" w:space="0" w:color="auto"/>
                                <w:right w:val="none" w:sz="0" w:space="0" w:color="auto"/>
                              </w:divBdr>
                              <w:divsChild>
                                <w:div w:id="733046529">
                                  <w:marLeft w:val="0"/>
                                  <w:marRight w:val="0"/>
                                  <w:marTop w:val="0"/>
                                  <w:marBottom w:val="0"/>
                                  <w:divBdr>
                                    <w:top w:val="none" w:sz="0" w:space="0" w:color="auto"/>
                                    <w:left w:val="none" w:sz="0" w:space="0" w:color="auto"/>
                                    <w:bottom w:val="none" w:sz="0" w:space="0" w:color="auto"/>
                                    <w:right w:val="none" w:sz="0" w:space="0" w:color="auto"/>
                                  </w:divBdr>
                                  <w:divsChild>
                                    <w:div w:id="2115443642">
                                      <w:marLeft w:val="0"/>
                                      <w:marRight w:val="0"/>
                                      <w:marTop w:val="0"/>
                                      <w:marBottom w:val="0"/>
                                      <w:divBdr>
                                        <w:top w:val="none" w:sz="0" w:space="0" w:color="auto"/>
                                        <w:left w:val="none" w:sz="0" w:space="0" w:color="auto"/>
                                        <w:bottom w:val="none" w:sz="0" w:space="0" w:color="auto"/>
                                        <w:right w:val="none" w:sz="0" w:space="0" w:color="auto"/>
                                      </w:divBdr>
                                      <w:divsChild>
                                        <w:div w:id="1947075550">
                                          <w:marLeft w:val="0"/>
                                          <w:marRight w:val="0"/>
                                          <w:marTop w:val="0"/>
                                          <w:marBottom w:val="0"/>
                                          <w:divBdr>
                                            <w:top w:val="none" w:sz="0" w:space="0" w:color="auto"/>
                                            <w:left w:val="none" w:sz="0" w:space="0" w:color="auto"/>
                                            <w:bottom w:val="none" w:sz="0" w:space="0" w:color="auto"/>
                                            <w:right w:val="none" w:sz="0" w:space="0" w:color="auto"/>
                                          </w:divBdr>
                                        </w:div>
                                        <w:div w:id="1386640398">
                                          <w:marLeft w:val="0"/>
                                          <w:marRight w:val="0"/>
                                          <w:marTop w:val="0"/>
                                          <w:marBottom w:val="0"/>
                                          <w:divBdr>
                                            <w:top w:val="none" w:sz="0" w:space="0" w:color="auto"/>
                                            <w:left w:val="none" w:sz="0" w:space="0" w:color="auto"/>
                                            <w:bottom w:val="none" w:sz="0" w:space="0" w:color="auto"/>
                                            <w:right w:val="none" w:sz="0" w:space="0" w:color="auto"/>
                                          </w:divBdr>
                                        </w:div>
                                        <w:div w:id="1236286124">
                                          <w:marLeft w:val="0"/>
                                          <w:marRight w:val="0"/>
                                          <w:marTop w:val="0"/>
                                          <w:marBottom w:val="0"/>
                                          <w:divBdr>
                                            <w:top w:val="none" w:sz="0" w:space="0" w:color="auto"/>
                                            <w:left w:val="none" w:sz="0" w:space="0" w:color="auto"/>
                                            <w:bottom w:val="none" w:sz="0" w:space="0" w:color="auto"/>
                                            <w:right w:val="none" w:sz="0" w:space="0" w:color="auto"/>
                                          </w:divBdr>
                                          <w:divsChild>
                                            <w:div w:id="19436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406">
                                  <w:marLeft w:val="0"/>
                                  <w:marRight w:val="0"/>
                                  <w:marTop w:val="0"/>
                                  <w:marBottom w:val="0"/>
                                  <w:divBdr>
                                    <w:top w:val="none" w:sz="0" w:space="0" w:color="auto"/>
                                    <w:left w:val="none" w:sz="0" w:space="0" w:color="auto"/>
                                    <w:bottom w:val="none" w:sz="0" w:space="0" w:color="auto"/>
                                    <w:right w:val="none" w:sz="0" w:space="0" w:color="auto"/>
                                  </w:divBdr>
                                  <w:divsChild>
                                    <w:div w:id="800420303">
                                      <w:marLeft w:val="0"/>
                                      <w:marRight w:val="0"/>
                                      <w:marTop w:val="0"/>
                                      <w:marBottom w:val="0"/>
                                      <w:divBdr>
                                        <w:top w:val="none" w:sz="0" w:space="0" w:color="auto"/>
                                        <w:left w:val="none" w:sz="0" w:space="0" w:color="auto"/>
                                        <w:bottom w:val="none" w:sz="0" w:space="0" w:color="auto"/>
                                        <w:right w:val="none" w:sz="0" w:space="0" w:color="auto"/>
                                      </w:divBdr>
                                      <w:divsChild>
                                        <w:div w:id="1829831705">
                                          <w:marLeft w:val="0"/>
                                          <w:marRight w:val="0"/>
                                          <w:marTop w:val="0"/>
                                          <w:marBottom w:val="0"/>
                                          <w:divBdr>
                                            <w:top w:val="none" w:sz="0" w:space="0" w:color="auto"/>
                                            <w:left w:val="none" w:sz="0" w:space="0" w:color="auto"/>
                                            <w:bottom w:val="none" w:sz="0" w:space="0" w:color="auto"/>
                                            <w:right w:val="none" w:sz="0" w:space="0" w:color="auto"/>
                                          </w:divBdr>
                                          <w:divsChild>
                                            <w:div w:id="10346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2154">
                                  <w:marLeft w:val="0"/>
                                  <w:marRight w:val="0"/>
                                  <w:marTop w:val="0"/>
                                  <w:marBottom w:val="0"/>
                                  <w:divBdr>
                                    <w:top w:val="none" w:sz="0" w:space="0" w:color="auto"/>
                                    <w:left w:val="none" w:sz="0" w:space="0" w:color="auto"/>
                                    <w:bottom w:val="none" w:sz="0" w:space="0" w:color="auto"/>
                                    <w:right w:val="none" w:sz="0" w:space="0" w:color="auto"/>
                                  </w:divBdr>
                                  <w:divsChild>
                                    <w:div w:id="775826656">
                                      <w:marLeft w:val="0"/>
                                      <w:marRight w:val="0"/>
                                      <w:marTop w:val="0"/>
                                      <w:marBottom w:val="0"/>
                                      <w:divBdr>
                                        <w:top w:val="none" w:sz="0" w:space="0" w:color="auto"/>
                                        <w:left w:val="none" w:sz="0" w:space="0" w:color="auto"/>
                                        <w:bottom w:val="none" w:sz="0" w:space="0" w:color="auto"/>
                                        <w:right w:val="none" w:sz="0" w:space="0" w:color="auto"/>
                                      </w:divBdr>
                                      <w:divsChild>
                                        <w:div w:id="2103331970">
                                          <w:marLeft w:val="0"/>
                                          <w:marRight w:val="0"/>
                                          <w:marTop w:val="0"/>
                                          <w:marBottom w:val="0"/>
                                          <w:divBdr>
                                            <w:top w:val="none" w:sz="0" w:space="0" w:color="auto"/>
                                            <w:left w:val="none" w:sz="0" w:space="0" w:color="auto"/>
                                            <w:bottom w:val="none" w:sz="0" w:space="0" w:color="auto"/>
                                            <w:right w:val="none" w:sz="0" w:space="0" w:color="auto"/>
                                          </w:divBdr>
                                          <w:divsChild>
                                            <w:div w:id="30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ridik.karnovgroup.se.ezp.sub.su.se/document/abs/SFS1962-0700_K10_P5B?versid=146-1-2005" TargetMode="External"/><Relationship Id="rId3" Type="http://schemas.openxmlformats.org/officeDocument/2006/relationships/webSettings" Target="webSettings.xml"/><Relationship Id="rId7" Type="http://schemas.openxmlformats.org/officeDocument/2006/relationships/hyperlink" Target="http://juridik.karnovgroup.se.ezp.sub.su.se/document/abs/SFS1962-0700_K10_P5A?versid=146-1-2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uridik.karnovgroup.se.ezp.sub.su.se/document/abs/SFS2012-0301?versid=146-1-2005" TargetMode="External"/><Relationship Id="rId11" Type="http://schemas.openxmlformats.org/officeDocument/2006/relationships/theme" Target="theme/theme1.xml"/><Relationship Id="rId5" Type="http://schemas.openxmlformats.org/officeDocument/2006/relationships/hyperlink" Target="http://juridik.karnovgroup.se.ezp.sub.su.se/document/abs/SFS1962-0700_K10_P5A?versid=146-1-2005" TargetMode="External"/><Relationship Id="rId10" Type="http://schemas.openxmlformats.org/officeDocument/2006/relationships/fontTable" Target="fontTable.xml"/><Relationship Id="rId4" Type="http://schemas.openxmlformats.org/officeDocument/2006/relationships/hyperlink" Target="http://juridik.karnovgroup.se.ezp.sub.su.se/document/abs/SFS2012-0301?versid=146-1-2005" TargetMode="External"/><Relationship Id="rId9" Type="http://schemas.openxmlformats.org/officeDocument/2006/relationships/hyperlink" Target="http://juridik.karnovgroup.se.ezp.sub.su.se/document/abs/SFS2012-0301?versid=146-1-200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1836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Cissi</dc:creator>
  <cp:lastModifiedBy>Cissi</cp:lastModifiedBy>
  <cp:revision>2</cp:revision>
  <dcterms:created xsi:type="dcterms:W3CDTF">2012-12-18T18:45:00Z</dcterms:created>
  <dcterms:modified xsi:type="dcterms:W3CDTF">2012-12-18T18:45:00Z</dcterms:modified>
</cp:coreProperties>
</file>