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FF515E" w14:textId="77777777" w:rsidR="00FF1E28" w:rsidRDefault="00FF1E28" w:rsidP="00FF1E28">
      <w:pPr>
        <w:rPr>
          <w:rFonts w:ascii="Calibri" w:hAnsi="Calibri"/>
          <w:sz w:val="22"/>
          <w:szCs w:val="22"/>
          <w:lang w:eastAsia="nl-NL"/>
        </w:rPr>
      </w:pPr>
      <w:r w:rsidRPr="00503EE3">
        <w:rPr>
          <w:rFonts w:ascii="Calibri" w:hAnsi="Calibri"/>
          <w:b/>
          <w:sz w:val="22"/>
          <w:szCs w:val="22"/>
          <w:lang w:eastAsia="nl-NL"/>
        </w:rPr>
        <w:t>Nederlandse Tafeltennisbond</w:t>
      </w:r>
      <w:r w:rsidRPr="00FF1E28">
        <w:rPr>
          <w:rFonts w:ascii="Calibri" w:hAnsi="Calibri"/>
          <w:sz w:val="22"/>
          <w:szCs w:val="22"/>
          <w:lang w:eastAsia="nl-NL"/>
        </w:rPr>
        <w:br/>
        <w:t>Spelers, coaches en officials moeten een goede presentatie van de sport hoog-</w:t>
      </w:r>
      <w:r w:rsidRPr="00FF1E28">
        <w:rPr>
          <w:rFonts w:ascii="Calibri" w:hAnsi="Calibri"/>
          <w:sz w:val="22"/>
          <w:szCs w:val="22"/>
          <w:lang w:eastAsia="nl-NL"/>
        </w:rPr>
        <w:br/>
        <w:t>houden en de integriteit waarborgen door af te zi</w:t>
      </w:r>
      <w:r>
        <w:rPr>
          <w:rFonts w:ascii="Calibri" w:hAnsi="Calibri"/>
          <w:sz w:val="22"/>
          <w:szCs w:val="22"/>
          <w:lang w:eastAsia="nl-NL"/>
        </w:rPr>
        <w:t>en van iedere poging om onderde</w:t>
      </w:r>
      <w:r w:rsidRPr="00FF1E28">
        <w:rPr>
          <w:rFonts w:ascii="Calibri" w:hAnsi="Calibri"/>
          <w:sz w:val="22"/>
          <w:szCs w:val="22"/>
          <w:lang w:eastAsia="nl-NL"/>
        </w:rPr>
        <w:t xml:space="preserve">len van een competitie te beïnvloeden op een manier die in strijd is met de </w:t>
      </w:r>
      <w:proofErr w:type="spellStart"/>
      <w:r w:rsidRPr="00FF1E28">
        <w:rPr>
          <w:rFonts w:ascii="Calibri" w:hAnsi="Calibri"/>
          <w:sz w:val="22"/>
          <w:szCs w:val="22"/>
          <w:lang w:eastAsia="nl-NL"/>
        </w:rPr>
        <w:t>sporte</w:t>
      </w:r>
      <w:proofErr w:type="spellEnd"/>
      <w:r w:rsidRPr="00FF1E28">
        <w:rPr>
          <w:rFonts w:ascii="Calibri" w:hAnsi="Calibri"/>
          <w:sz w:val="22"/>
          <w:szCs w:val="22"/>
          <w:lang w:eastAsia="nl-NL"/>
        </w:rPr>
        <w:t>-</w:t>
      </w:r>
      <w:r w:rsidRPr="00FF1E28">
        <w:rPr>
          <w:rFonts w:ascii="Calibri" w:hAnsi="Calibri"/>
          <w:sz w:val="22"/>
          <w:szCs w:val="22"/>
          <w:lang w:eastAsia="nl-NL"/>
        </w:rPr>
        <w:br/>
      </w:r>
      <w:proofErr w:type="spellStart"/>
      <w:r w:rsidRPr="00FF1E28">
        <w:rPr>
          <w:rFonts w:ascii="Calibri" w:hAnsi="Calibri"/>
          <w:sz w:val="22"/>
          <w:szCs w:val="22"/>
          <w:lang w:eastAsia="nl-NL"/>
        </w:rPr>
        <w:t>thiek</w:t>
      </w:r>
      <w:proofErr w:type="spellEnd"/>
      <w:r w:rsidRPr="00FF1E28">
        <w:rPr>
          <w:rFonts w:ascii="Calibri" w:hAnsi="Calibri"/>
          <w:sz w:val="22"/>
          <w:szCs w:val="22"/>
          <w:lang w:eastAsia="nl-NL"/>
        </w:rPr>
        <w:t xml:space="preserve">. </w:t>
      </w:r>
      <w:r w:rsidRPr="00FF1E28">
        <w:rPr>
          <w:rFonts w:ascii="Calibri" w:hAnsi="Calibri"/>
          <w:sz w:val="22"/>
          <w:szCs w:val="22"/>
          <w:lang w:eastAsia="nl-NL"/>
        </w:rPr>
        <w:br/>
        <w:t xml:space="preserve">Spelers moeten hun uiterste best doen om een wedstrijd te winnen en dienen </w:t>
      </w:r>
      <w:r w:rsidRPr="00FF1E28">
        <w:rPr>
          <w:rFonts w:ascii="Calibri" w:hAnsi="Calibri"/>
          <w:sz w:val="22"/>
          <w:szCs w:val="22"/>
          <w:lang w:eastAsia="nl-NL"/>
        </w:rPr>
        <w:br/>
        <w:t xml:space="preserve">zich niet terug te trekken, behalve in geval van ziekte of blessure. </w:t>
      </w:r>
      <w:r w:rsidRPr="00FF1E28">
        <w:rPr>
          <w:rFonts w:ascii="Calibri" w:hAnsi="Calibri"/>
          <w:sz w:val="22"/>
          <w:szCs w:val="22"/>
          <w:lang w:eastAsia="nl-NL"/>
        </w:rPr>
        <w:br/>
        <w:t xml:space="preserve">Spelers, coaches and officials mogen niet helpen of meedoen aan welke vorm dan ook van wedden of gokken op zaken die betrekking hebben op hun eigen wedstrijden of competities. </w:t>
      </w:r>
      <w:r w:rsidRPr="00FF1E28">
        <w:rPr>
          <w:rFonts w:ascii="Calibri" w:hAnsi="Calibri"/>
          <w:sz w:val="22"/>
          <w:szCs w:val="22"/>
          <w:lang w:eastAsia="nl-NL"/>
        </w:rPr>
        <w:br/>
        <w:t xml:space="preserve">Elke speler, die opzettelijk in gebreke blijft om aan deze principes te voldoen, zal </w:t>
      </w:r>
      <w:r w:rsidRPr="00FF1E28">
        <w:rPr>
          <w:rFonts w:ascii="Calibri" w:hAnsi="Calibri"/>
          <w:sz w:val="22"/>
          <w:szCs w:val="22"/>
          <w:lang w:eastAsia="nl-NL"/>
        </w:rPr>
        <w:br/>
        <w:t xml:space="preserve">worden bestraft door een gehele of gedeeltelijke inhouding van prijzengeld in </w:t>
      </w:r>
      <w:r w:rsidRPr="00FF1E28">
        <w:rPr>
          <w:rFonts w:ascii="Calibri" w:hAnsi="Calibri"/>
          <w:sz w:val="22"/>
          <w:szCs w:val="22"/>
          <w:lang w:eastAsia="nl-NL"/>
        </w:rPr>
        <w:br/>
        <w:t>wedstrijden met geldprijzen en/of door het uitsluiten van deelname aan ITTF-</w:t>
      </w:r>
      <w:r w:rsidRPr="00FF1E28">
        <w:rPr>
          <w:rFonts w:ascii="Calibri" w:hAnsi="Calibri"/>
          <w:sz w:val="22"/>
          <w:szCs w:val="22"/>
          <w:lang w:eastAsia="nl-NL"/>
        </w:rPr>
        <w:br/>
        <w:t xml:space="preserve">evenementen. </w:t>
      </w:r>
      <w:r w:rsidRPr="00FF1E28">
        <w:rPr>
          <w:rFonts w:ascii="Calibri" w:hAnsi="Calibri"/>
          <w:sz w:val="22"/>
          <w:szCs w:val="22"/>
          <w:lang w:eastAsia="nl-NL"/>
        </w:rPr>
        <w:br/>
        <w:t>In het geval medeplichtigheid is bewezen van enige adviseur of official, wordt van de betrokken nationale bond verwacht, dat er disciplinaire maatregelen tegen de-</w:t>
      </w:r>
      <w:r w:rsidRPr="00FF1E28">
        <w:rPr>
          <w:rFonts w:ascii="Calibri" w:hAnsi="Calibri"/>
          <w:sz w:val="22"/>
          <w:szCs w:val="22"/>
          <w:lang w:eastAsia="nl-NL"/>
        </w:rPr>
        <w:br/>
        <w:t>ze persoon worden genomen.  </w:t>
      </w:r>
      <w:r w:rsidRPr="00FF1E28">
        <w:rPr>
          <w:rFonts w:ascii="Calibri" w:hAnsi="Calibri"/>
          <w:sz w:val="22"/>
          <w:szCs w:val="22"/>
          <w:lang w:eastAsia="nl-NL"/>
        </w:rPr>
        <w:br/>
      </w:r>
      <w:r>
        <w:rPr>
          <w:rFonts w:ascii="Calibri" w:hAnsi="Calibri"/>
          <w:sz w:val="22"/>
          <w:szCs w:val="22"/>
          <w:lang w:eastAsia="nl-NL"/>
        </w:rPr>
        <w:br/>
      </w:r>
      <w:bookmarkStart w:id="0" w:name="_GoBack"/>
      <w:r w:rsidRPr="00503EE3">
        <w:rPr>
          <w:rFonts w:ascii="Calibri" w:hAnsi="Calibri"/>
          <w:b/>
          <w:sz w:val="22"/>
          <w:szCs w:val="22"/>
          <w:lang w:eastAsia="nl-NL"/>
        </w:rPr>
        <w:t>Koninklijke Nederlandse Autosport Federatie</w:t>
      </w:r>
      <w:bookmarkEnd w:id="0"/>
      <w:r w:rsidRPr="00FF1E28">
        <w:rPr>
          <w:rFonts w:ascii="Calibri" w:hAnsi="Calibri"/>
          <w:sz w:val="22"/>
          <w:szCs w:val="22"/>
          <w:lang w:eastAsia="nl-NL"/>
        </w:rPr>
        <w:br/>
        <w:t xml:space="preserve">Hoofdstuk XVIII: WEDDENSCHAPPEN </w:t>
      </w:r>
      <w:r w:rsidRPr="00FF1E28">
        <w:rPr>
          <w:rFonts w:ascii="Calibri" w:hAnsi="Calibri"/>
          <w:sz w:val="22"/>
          <w:szCs w:val="22"/>
          <w:lang w:eastAsia="nl-NL"/>
        </w:rPr>
        <w:br/>
        <w:t> </w:t>
      </w:r>
      <w:r w:rsidRPr="00FF1E28">
        <w:rPr>
          <w:rFonts w:ascii="Calibri" w:hAnsi="Calibri"/>
          <w:sz w:val="22"/>
          <w:szCs w:val="22"/>
          <w:lang w:eastAsia="nl-NL"/>
        </w:rPr>
        <w:br/>
        <w:t xml:space="preserve">213.  Verbod op weddenschappen </w:t>
      </w:r>
      <w:r w:rsidRPr="00FF1E28">
        <w:rPr>
          <w:rFonts w:ascii="Calibri" w:hAnsi="Calibri"/>
          <w:sz w:val="22"/>
          <w:szCs w:val="22"/>
          <w:lang w:eastAsia="nl-NL"/>
        </w:rPr>
        <w:br/>
        <w:t>Geen enkel persoon, houder van een FIA licentie of een Internationaal Super-licentie, en geen enkel personeelslid van de</w:t>
      </w:r>
      <w:r>
        <w:rPr>
          <w:rFonts w:ascii="Calibri" w:hAnsi="Calibri"/>
          <w:sz w:val="22"/>
          <w:szCs w:val="22"/>
          <w:lang w:eastAsia="nl-NL"/>
        </w:rPr>
        <w:t xml:space="preserve"> organisator van een internatio</w:t>
      </w:r>
      <w:r w:rsidRPr="00FF1E28">
        <w:rPr>
          <w:rFonts w:ascii="Calibri" w:hAnsi="Calibri"/>
          <w:sz w:val="22"/>
          <w:szCs w:val="22"/>
          <w:lang w:eastAsia="nl-NL"/>
        </w:rPr>
        <w:t xml:space="preserve">naal  evenement  welke  op  de  Internationale </w:t>
      </w:r>
      <w:r>
        <w:rPr>
          <w:rFonts w:ascii="Calibri" w:hAnsi="Calibri"/>
          <w:sz w:val="22"/>
          <w:szCs w:val="22"/>
          <w:lang w:eastAsia="nl-NL"/>
        </w:rPr>
        <w:t> Sport  Kalender  staat  geregi</w:t>
      </w:r>
      <w:r w:rsidRPr="00FF1E28">
        <w:rPr>
          <w:rFonts w:ascii="Calibri" w:hAnsi="Calibri"/>
          <w:sz w:val="22"/>
          <w:szCs w:val="22"/>
          <w:lang w:eastAsia="nl-NL"/>
        </w:rPr>
        <w:t xml:space="preserve">streerd, mogen direct of door een tussenpersoon weddenschappen plaatsen of gokken op een speluitslag of aan een wedstrijd deelnemen welke op de Internationale Sport Kalender geregistreerd </w:t>
      </w:r>
      <w:r>
        <w:rPr>
          <w:rFonts w:ascii="Calibri" w:hAnsi="Calibri"/>
          <w:sz w:val="22"/>
          <w:szCs w:val="22"/>
          <w:lang w:eastAsia="nl-NL"/>
        </w:rPr>
        <w:t>staat, indien zij bij dat evene</w:t>
      </w:r>
      <w:r w:rsidRPr="00FF1E28">
        <w:rPr>
          <w:rFonts w:ascii="Calibri" w:hAnsi="Calibri"/>
          <w:sz w:val="22"/>
          <w:szCs w:val="22"/>
          <w:lang w:eastAsia="nl-NL"/>
        </w:rPr>
        <w:t>ment betrokken zijn, in het bijzonder als zij op de een of andere manier mee zijn verbonde</w:t>
      </w:r>
      <w:r>
        <w:rPr>
          <w:rFonts w:ascii="Calibri" w:hAnsi="Calibri"/>
          <w:sz w:val="22"/>
          <w:szCs w:val="22"/>
          <w:lang w:eastAsia="nl-NL"/>
        </w:rPr>
        <w:t>n</w:t>
      </w:r>
      <w:r w:rsidRPr="00FF1E28">
        <w:rPr>
          <w:rFonts w:ascii="Calibri" w:hAnsi="Calibri"/>
          <w:sz w:val="22"/>
          <w:szCs w:val="22"/>
          <w:lang w:eastAsia="nl-NL"/>
        </w:rPr>
        <w:br/>
      </w:r>
      <w:r w:rsidRPr="00FF1E28">
        <w:rPr>
          <w:rFonts w:ascii="Calibri" w:hAnsi="Calibri"/>
          <w:sz w:val="22"/>
          <w:szCs w:val="22"/>
          <w:lang w:eastAsia="nl-NL"/>
        </w:rPr>
        <w:br/>
        <w:t>Geen enkel persoon, houder van een FIA licentie of een Internationaal Super-licentie, en geen enkel personeelslid van de</w:t>
      </w:r>
      <w:r>
        <w:rPr>
          <w:rFonts w:ascii="Calibri" w:hAnsi="Calibri"/>
          <w:sz w:val="22"/>
          <w:szCs w:val="22"/>
          <w:lang w:eastAsia="nl-NL"/>
        </w:rPr>
        <w:t xml:space="preserve"> organisator van een internatio</w:t>
      </w:r>
      <w:r w:rsidRPr="00FF1E28">
        <w:rPr>
          <w:rFonts w:ascii="Calibri" w:hAnsi="Calibri"/>
          <w:sz w:val="22"/>
          <w:szCs w:val="22"/>
          <w:lang w:eastAsia="nl-NL"/>
        </w:rPr>
        <w:t xml:space="preserve">naal  evenement  welke  op  de  Internationale </w:t>
      </w:r>
      <w:r>
        <w:rPr>
          <w:rFonts w:ascii="Calibri" w:hAnsi="Calibri"/>
          <w:sz w:val="22"/>
          <w:szCs w:val="22"/>
          <w:lang w:eastAsia="nl-NL"/>
        </w:rPr>
        <w:t> Sport  Kalender  staat  geregi</w:t>
      </w:r>
      <w:r w:rsidRPr="00FF1E28">
        <w:rPr>
          <w:rFonts w:ascii="Calibri" w:hAnsi="Calibri"/>
          <w:sz w:val="22"/>
          <w:szCs w:val="22"/>
          <w:lang w:eastAsia="nl-NL"/>
        </w:rPr>
        <w:t xml:space="preserve">streerd mag geld of een voordeel van welke waarde dan ook aannemen om aanzienlijk het resultaat van de speluitslag of wedstrijd te beïnvloeden welke een onderdeel vormt van het evenement welke op de Internationale Sport Kalender  geregistreerd  staat,  of het  beïnvloeden  van hun eigen sportieve prestaties of die van andere deelnemers. </w:t>
      </w:r>
      <w:r w:rsidRPr="00FF1E28">
        <w:rPr>
          <w:rFonts w:ascii="Calibri" w:hAnsi="Calibri"/>
          <w:sz w:val="22"/>
          <w:szCs w:val="22"/>
          <w:lang w:eastAsia="nl-NL"/>
        </w:rPr>
        <w:br/>
        <w:t> </w:t>
      </w:r>
      <w:r w:rsidRPr="00FF1E28">
        <w:rPr>
          <w:rFonts w:ascii="Calibri" w:hAnsi="Calibri"/>
          <w:sz w:val="22"/>
          <w:szCs w:val="22"/>
          <w:lang w:eastAsia="nl-NL"/>
        </w:rPr>
        <w:br/>
        <w:t xml:space="preserve">215.  Onthullende informatie </w:t>
      </w:r>
      <w:r w:rsidRPr="00FF1E28">
        <w:rPr>
          <w:rFonts w:ascii="Calibri" w:hAnsi="Calibri"/>
          <w:sz w:val="22"/>
          <w:szCs w:val="22"/>
          <w:lang w:eastAsia="nl-NL"/>
        </w:rPr>
        <w:br/>
        <w:t>Aan geen enkel persoon, houder van een FIA licentie of een Internationaal Superlicentie, en geen enkel personeelslid v</w:t>
      </w:r>
      <w:r>
        <w:rPr>
          <w:rFonts w:ascii="Calibri" w:hAnsi="Calibri"/>
          <w:sz w:val="22"/>
          <w:szCs w:val="22"/>
          <w:lang w:eastAsia="nl-NL"/>
        </w:rPr>
        <w:t>an de organisator van een inter</w:t>
      </w:r>
      <w:r w:rsidRPr="00FF1E28">
        <w:rPr>
          <w:rFonts w:ascii="Calibri" w:hAnsi="Calibri"/>
          <w:sz w:val="22"/>
          <w:szCs w:val="22"/>
          <w:lang w:eastAsia="nl-NL"/>
        </w:rPr>
        <w:t>nationaal evenement welke op de Internationale Sport Kalender sta</w:t>
      </w:r>
      <w:r>
        <w:rPr>
          <w:rFonts w:ascii="Calibri" w:hAnsi="Calibri"/>
          <w:sz w:val="22"/>
          <w:szCs w:val="22"/>
          <w:lang w:eastAsia="nl-NL"/>
        </w:rPr>
        <w:t>at geregi</w:t>
      </w:r>
      <w:r w:rsidRPr="00FF1E28">
        <w:rPr>
          <w:rFonts w:ascii="Calibri" w:hAnsi="Calibri"/>
          <w:sz w:val="22"/>
          <w:szCs w:val="22"/>
          <w:lang w:eastAsia="nl-NL"/>
        </w:rPr>
        <w:t>streerd mag geld of een voordeel van welke waarde dan ook aangeboden worden  of  een  poging  tot  aanbieding  gedaan  worden  om  vertrouwelijke informatie van een evenement te verkrijgen van het evenement welke op de Internationale Sport Kalender geregistreerd s</w:t>
      </w:r>
      <w:r>
        <w:rPr>
          <w:rFonts w:ascii="Calibri" w:hAnsi="Calibri"/>
          <w:sz w:val="22"/>
          <w:szCs w:val="22"/>
          <w:lang w:eastAsia="nl-NL"/>
        </w:rPr>
        <w:t>taat met het oog op het realise</w:t>
      </w:r>
      <w:r w:rsidRPr="00FF1E28">
        <w:rPr>
          <w:rFonts w:ascii="Calibri" w:hAnsi="Calibri"/>
          <w:sz w:val="22"/>
          <w:szCs w:val="22"/>
          <w:lang w:eastAsia="nl-NL"/>
        </w:rPr>
        <w:t xml:space="preserve">ren of het toelaten tot realisatie van een weddenschap op het genoemde evenement voor dat het publiek van deze informatie op de hoogte is. </w:t>
      </w:r>
      <w:r w:rsidRPr="00FF1E28">
        <w:rPr>
          <w:rFonts w:ascii="Calibri" w:hAnsi="Calibri"/>
          <w:sz w:val="22"/>
          <w:szCs w:val="22"/>
          <w:lang w:eastAsia="nl-NL"/>
        </w:rPr>
        <w:br/>
        <w:t> </w:t>
      </w:r>
      <w:r w:rsidRPr="00FF1E28">
        <w:rPr>
          <w:rFonts w:ascii="Calibri" w:hAnsi="Calibri"/>
          <w:sz w:val="22"/>
          <w:szCs w:val="22"/>
          <w:lang w:eastAsia="nl-NL"/>
        </w:rPr>
        <w:br/>
        <w:t>Geen enkel persoon, houder van FIA licentie of een International</w:t>
      </w:r>
      <w:r>
        <w:rPr>
          <w:rFonts w:ascii="Calibri" w:hAnsi="Calibri"/>
          <w:sz w:val="22"/>
          <w:szCs w:val="22"/>
          <w:lang w:eastAsia="nl-NL"/>
        </w:rPr>
        <w:t>e Superli</w:t>
      </w:r>
      <w:r w:rsidRPr="00FF1E28">
        <w:rPr>
          <w:rFonts w:ascii="Calibri" w:hAnsi="Calibri"/>
          <w:sz w:val="22"/>
          <w:szCs w:val="22"/>
          <w:lang w:eastAsia="nl-NL"/>
        </w:rPr>
        <w:t>centie, en geen enkel personeelslid van de</w:t>
      </w:r>
      <w:r>
        <w:rPr>
          <w:rFonts w:ascii="Calibri" w:hAnsi="Calibri"/>
          <w:sz w:val="22"/>
          <w:szCs w:val="22"/>
          <w:lang w:eastAsia="nl-NL"/>
        </w:rPr>
        <w:t xml:space="preserve"> organisator van een internatio</w:t>
      </w:r>
      <w:r w:rsidRPr="00FF1E28">
        <w:rPr>
          <w:rFonts w:ascii="Calibri" w:hAnsi="Calibri"/>
          <w:sz w:val="22"/>
          <w:szCs w:val="22"/>
          <w:lang w:eastAsia="nl-NL"/>
        </w:rPr>
        <w:t xml:space="preserve">naal  evenement  welke  op  de  Internationale </w:t>
      </w:r>
      <w:r>
        <w:rPr>
          <w:rFonts w:ascii="Calibri" w:hAnsi="Calibri"/>
          <w:sz w:val="22"/>
          <w:szCs w:val="22"/>
          <w:lang w:eastAsia="nl-NL"/>
        </w:rPr>
        <w:t> Sport  Kalender  staat  geregi</w:t>
      </w:r>
      <w:r w:rsidRPr="00FF1E28">
        <w:rPr>
          <w:rFonts w:ascii="Calibri" w:hAnsi="Calibri"/>
          <w:sz w:val="22"/>
          <w:szCs w:val="22"/>
          <w:lang w:eastAsia="nl-NL"/>
        </w:rPr>
        <w:t xml:space="preserve">streerd mag aan derden geen vertrouwelijke informatie van een evenement verstrekken welke verkregen is door het uitoefenen van hun beroep of hun functie, met het oog op het realiseren of het toelaten tot realisatie van een weddenschap op het genoemde evenement voordat het publiek van deze informatie op de hoogte is. </w:t>
      </w:r>
      <w:r w:rsidRPr="00FF1E28">
        <w:rPr>
          <w:rFonts w:ascii="Calibri" w:hAnsi="Calibri"/>
          <w:sz w:val="22"/>
          <w:szCs w:val="22"/>
          <w:lang w:eastAsia="nl-NL"/>
        </w:rPr>
        <w:br/>
      </w:r>
      <w:r w:rsidRPr="00FF1E28">
        <w:rPr>
          <w:rFonts w:ascii="Calibri" w:hAnsi="Calibri"/>
          <w:sz w:val="22"/>
          <w:szCs w:val="22"/>
          <w:lang w:eastAsia="nl-NL"/>
        </w:rPr>
        <w:br/>
      </w:r>
    </w:p>
    <w:p w14:paraId="5BE133ED" w14:textId="77777777" w:rsidR="00503EE3" w:rsidRPr="00503EE3" w:rsidRDefault="00503EE3" w:rsidP="00503EE3">
      <w:pPr>
        <w:rPr>
          <w:rFonts w:asciiTheme="majorHAnsi" w:hAnsiTheme="majorHAnsi"/>
          <w:b/>
          <w:sz w:val="23"/>
          <w:szCs w:val="23"/>
        </w:rPr>
      </w:pPr>
      <w:r w:rsidRPr="00503EE3">
        <w:rPr>
          <w:rFonts w:asciiTheme="majorHAnsi" w:hAnsiTheme="majorHAnsi"/>
          <w:b/>
          <w:lang w:eastAsia="nl-NL"/>
        </w:rPr>
        <w:lastRenderedPageBreak/>
        <w:t>Nederlands Handbal Verbond</w:t>
      </w:r>
      <w:r w:rsidRPr="00503EE3">
        <w:rPr>
          <w:rFonts w:asciiTheme="majorHAnsi" w:hAnsiTheme="majorHAnsi"/>
          <w:b/>
          <w:sz w:val="23"/>
          <w:szCs w:val="23"/>
        </w:rPr>
        <w:t xml:space="preserve"> </w:t>
      </w:r>
    </w:p>
    <w:p w14:paraId="6991EE73" w14:textId="77777777" w:rsidR="00503EE3" w:rsidRPr="00503EE3" w:rsidRDefault="00503EE3" w:rsidP="00503EE3">
      <w:pPr>
        <w:rPr>
          <w:rFonts w:asciiTheme="majorHAnsi" w:hAnsiTheme="majorHAnsi"/>
          <w:sz w:val="23"/>
          <w:szCs w:val="23"/>
        </w:rPr>
      </w:pPr>
      <w:r w:rsidRPr="00503EE3">
        <w:rPr>
          <w:rFonts w:asciiTheme="majorHAnsi" w:hAnsiTheme="majorHAnsi"/>
          <w:sz w:val="23"/>
          <w:szCs w:val="23"/>
        </w:rPr>
        <w:t>Met inachtneming van het bepaalde in artikel 5 van de Statuten zijn verenigingsleden en persoonlijke leden, als genoemd in artikel 4, eerste lid, onder b en c, van de Statuten, verplicht zich te onthouden van:</w:t>
      </w:r>
    </w:p>
    <w:p w14:paraId="1E75AC70" w14:textId="77777777" w:rsidR="00503EE3" w:rsidRPr="00503EE3" w:rsidRDefault="00503EE3" w:rsidP="00503EE3">
      <w:pPr>
        <w:rPr>
          <w:rFonts w:asciiTheme="majorHAnsi" w:hAnsiTheme="majorHAnsi"/>
          <w:sz w:val="23"/>
          <w:szCs w:val="23"/>
        </w:rPr>
      </w:pPr>
      <w:r w:rsidRPr="00503EE3">
        <w:rPr>
          <w:rFonts w:asciiTheme="majorHAnsi" w:hAnsiTheme="majorHAnsi"/>
          <w:sz w:val="23"/>
          <w:szCs w:val="23"/>
        </w:rPr>
        <w:t>-het wedden op uitslagen van wedstrijden waarbij zij als speler, wisselspeler, trainer-coach of als scheidsrechter direct zijn betrokken en/of</w:t>
      </w:r>
    </w:p>
    <w:p w14:paraId="2365056D" w14:textId="77777777" w:rsidR="00503EE3" w:rsidRPr="00503EE3" w:rsidRDefault="00503EE3" w:rsidP="00503EE3">
      <w:r w:rsidRPr="00503EE3">
        <w:rPr>
          <w:rFonts w:asciiTheme="majorHAnsi" w:hAnsiTheme="majorHAnsi"/>
          <w:sz w:val="23"/>
          <w:szCs w:val="23"/>
        </w:rPr>
        <w:t>- andere handelingen te verrichten die gericht zijn op het frauduleus beïnvloeden van uitslagen van wedstrijden</w:t>
      </w:r>
    </w:p>
    <w:p w14:paraId="758DFE09" w14:textId="77777777" w:rsidR="00503EE3" w:rsidRDefault="00503EE3" w:rsidP="00503EE3"/>
    <w:p w14:paraId="63579E7F" w14:textId="77777777" w:rsidR="00503EE3" w:rsidRDefault="00503EE3" w:rsidP="00503EE3"/>
    <w:p w14:paraId="33685876" w14:textId="77777777" w:rsidR="00FF1E28" w:rsidRDefault="00FF1E28"/>
    <w:sectPr w:rsidR="00FF1E28" w:rsidSect="00FF1E28">
      <w:pgSz w:w="11900" w:h="16840"/>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002A"/>
    <w:multiLevelType w:val="multilevel"/>
    <w:tmpl w:val="F6E40B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4B79EC"/>
    <w:multiLevelType w:val="multilevel"/>
    <w:tmpl w:val="F6E40B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9AF5B45"/>
    <w:multiLevelType w:val="multilevel"/>
    <w:tmpl w:val="F6E40B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FF1E28"/>
    <w:rsid w:val="00184B09"/>
    <w:rsid w:val="00503EE3"/>
    <w:rsid w:val="0059032B"/>
    <w:rsid w:val="0080779E"/>
    <w:rsid w:val="00FF1E28"/>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E1A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docDefaults>
  <w:latentStyles w:defLockedState="0" w:defUIPriority="0" w:defSemiHidden="0" w:defUnhideWhenUsed="0" w:defQFormat="0" w:count="276"/>
  <w:style w:type="paragraph" w:default="1" w:styleId="Normal">
    <w:name w:val="Normal"/>
    <w:qFormat/>
    <w:rsid w:val="00103D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F1E28"/>
    <w:rPr>
      <w:color w:val="0000FF"/>
      <w:u w:val="single"/>
    </w:rPr>
  </w:style>
  <w:style w:type="paragraph" w:customStyle="1" w:styleId="Default">
    <w:name w:val="Default"/>
    <w:rsid w:val="00503EE3"/>
    <w:pPr>
      <w:widowControl w:val="0"/>
      <w:autoSpaceDE w:val="0"/>
      <w:autoSpaceDN w:val="0"/>
      <w:adjustRightInd w:val="0"/>
    </w:pPr>
    <w:rPr>
      <w:rFonts w:ascii="Times New Roman" w:hAnsi="Times New Roman" w:cs="Times New Roman"/>
      <w:color w:val="00000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8044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597</Words>
  <Characters>3408</Characters>
  <Application>Microsoft Macintosh Word</Application>
  <DocSecurity>0</DocSecurity>
  <Lines>28</Lines>
  <Paragraphs>7</Paragraphs>
  <ScaleCrop>false</ScaleCrop>
  <Company/>
  <LinksUpToDate>false</LinksUpToDate>
  <CharactersWithSpaces>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Bakker</dc:creator>
  <cp:keywords/>
  <cp:lastModifiedBy>reymond jefff</cp:lastModifiedBy>
  <cp:revision>2</cp:revision>
  <dcterms:created xsi:type="dcterms:W3CDTF">2013-08-30T09:55:00Z</dcterms:created>
  <dcterms:modified xsi:type="dcterms:W3CDTF">2013-09-05T14:42:00Z</dcterms:modified>
</cp:coreProperties>
</file>